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  <w:b/>
          <w:color w:val="AA2454"/>
          <w:sz w:val="28"/>
          <w:szCs w:val="28"/>
        </w:rPr>
      </w:pPr>
      <w:r>
        <w:rPr>
          <w:rFonts w:ascii="Arial" w:hAnsi="Arial"/>
          <w:b/>
          <w:color w:val="AA2454"/>
          <w:sz w:val="28"/>
          <w:szCs w:val="28"/>
        </w:rPr>
        <w:t xml:space="preserve">MARKET NOTICE / </w:t>
      </w:r>
      <w:r>
        <w:rPr>
          <w:rFonts w:ascii="Arial" w:hAnsi="Arial"/>
          <w:b/>
          <w:i/>
          <w:color w:val="AA2454"/>
          <w:sz w:val="28"/>
          <w:szCs w:val="28"/>
        </w:rPr>
        <w:t>PIACI HIRDETMÉNY</w:t>
      </w:r>
    </w:p>
    <w:p w:rsidR="002D794C" w:rsidRDefault="002D794C" w:rsidP="002D794C">
      <w:pPr>
        <w:spacing w:after="120" w:line="252" w:lineRule="auto"/>
        <w:rPr>
          <w:rFonts w:ascii="Arial" w:hAnsi="Arial"/>
          <w:color w:val="AA2454"/>
        </w:rPr>
      </w:pPr>
      <w:r>
        <w:rPr>
          <w:rFonts w:ascii="Arial" w:hAnsi="Arial" w:cs="Arial"/>
          <w:color w:val="AA2454"/>
        </w:rPr>
        <w:t>CEEGEX Day-Ahead (DAM) and Physical Futures (PhF) Markets /</w:t>
      </w:r>
    </w:p>
    <w:p w:rsidR="002D794C" w:rsidRDefault="002D794C" w:rsidP="002D794C">
      <w:pPr>
        <w:spacing w:after="120" w:line="252" w:lineRule="auto"/>
        <w:rPr>
          <w:rFonts w:ascii="Arial" w:hAnsi="Arial" w:cs="Arial"/>
          <w:i/>
          <w:color w:val="5E5E5E"/>
        </w:rPr>
      </w:pPr>
      <w:r>
        <w:rPr>
          <w:rFonts w:ascii="Arial" w:hAnsi="Arial" w:cs="Arial"/>
          <w:i/>
          <w:color w:val="5E5E5E"/>
        </w:rPr>
        <w:t>CEEGEX Másnapi (DAM) és Hosszútávú Fizikai Szállítású (PhF) Piacai</w:t>
      </w: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tabs>
          <w:tab w:val="left" w:pos="2835"/>
        </w:tabs>
        <w:spacing w:after="120" w:line="252" w:lineRule="auto"/>
        <w:jc w:val="both"/>
        <w:rPr>
          <w:rFonts w:ascii="Arial" w:hAnsi="Arial"/>
          <w:color w:val="5E5E5E"/>
        </w:rPr>
      </w:pPr>
      <w:r>
        <w:rPr>
          <w:rFonts w:ascii="Arial" w:hAnsi="Arial" w:cs="Arial"/>
          <w:b/>
          <w:color w:val="AA2454"/>
        </w:rPr>
        <w:t>Notice # / Iktatási szám:</w:t>
      </w:r>
      <w:r>
        <w:rPr>
          <w:rFonts w:ascii="Arial" w:hAnsi="Arial" w:cs="Arial"/>
          <w:color w:val="AA2454"/>
        </w:rPr>
        <w:t xml:space="preserve">  </w:t>
      </w:r>
      <w:r>
        <w:rPr>
          <w:rFonts w:ascii="Arial" w:hAnsi="Arial" w:cs="Arial"/>
          <w:color w:val="AA2454"/>
        </w:rPr>
        <w:tab/>
      </w:r>
      <w:r>
        <w:rPr>
          <w:rFonts w:ascii="Arial" w:hAnsi="Arial" w:cs="Arial"/>
          <w:color w:val="5E5E5E"/>
        </w:rPr>
        <w:t>CX-MN-2014-00XX</w:t>
      </w:r>
    </w:p>
    <w:p w:rsidR="002D794C" w:rsidRDefault="002D794C" w:rsidP="002D794C">
      <w:pPr>
        <w:tabs>
          <w:tab w:val="left" w:pos="2835"/>
        </w:tabs>
        <w:spacing w:after="120" w:line="252" w:lineRule="auto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b/>
          <w:color w:val="AA2454"/>
        </w:rPr>
        <w:t>Of / Dátum:</w:t>
      </w:r>
      <w:r>
        <w:rPr>
          <w:rFonts w:ascii="Arial" w:hAnsi="Arial" w:cs="Arial"/>
          <w:color w:val="AA2454"/>
        </w:rPr>
        <w:tab/>
      </w:r>
      <w:r>
        <w:rPr>
          <w:rFonts w:ascii="Arial" w:hAnsi="Arial" w:cs="Arial"/>
        </w:rPr>
        <w:t>31</w:t>
      </w:r>
      <w:r>
        <w:rPr>
          <w:rFonts w:ascii="Arial" w:hAnsi="Arial"/>
        </w:rPr>
        <w:t>/0</w:t>
      </w:r>
      <w:r>
        <w:rPr>
          <w:rFonts w:ascii="Arial" w:hAnsi="Arial"/>
        </w:rPr>
        <w:t>8</w:t>
      </w:r>
      <w:r>
        <w:rPr>
          <w:rFonts w:ascii="Arial" w:hAnsi="Arial"/>
        </w:rPr>
        <w:t>/2014</w:t>
      </w:r>
    </w:p>
    <w:p w:rsidR="002D794C" w:rsidRDefault="002D794C" w:rsidP="002D794C">
      <w:pPr>
        <w:tabs>
          <w:tab w:val="left" w:pos="2835"/>
        </w:tabs>
        <w:spacing w:after="120" w:line="252" w:lineRule="auto"/>
        <w:jc w:val="both"/>
        <w:rPr>
          <w:rFonts w:ascii="Arial" w:hAnsi="Arial" w:cs="Arial"/>
          <w:color w:val="5E5E5E"/>
        </w:rPr>
      </w:pPr>
      <w:r>
        <w:rPr>
          <w:rFonts w:ascii="Arial" w:hAnsi="Arial" w:cs="Arial"/>
          <w:b/>
          <w:color w:val="AA2454"/>
        </w:rPr>
        <w:t>Subject / Tárgy:</w:t>
      </w:r>
      <w:r>
        <w:rPr>
          <w:rFonts w:ascii="Arial" w:hAnsi="Arial" w:cs="Arial"/>
          <w:color w:val="AA2454"/>
        </w:rPr>
        <w:tab/>
      </w:r>
      <w:r>
        <w:rPr>
          <w:rFonts w:ascii="Arial" w:hAnsi="Arial" w:cs="Arial"/>
          <w:color w:val="5E5E5E"/>
        </w:rPr>
        <w:t xml:space="preserve">Admission resignation </w:t>
      </w:r>
      <w:r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5E5E5E"/>
        </w:rPr>
        <w:t xml:space="preserve"> </w:t>
      </w:r>
    </w:p>
    <w:p w:rsidR="002D794C" w:rsidRDefault="002D794C" w:rsidP="002D794C">
      <w:pPr>
        <w:tabs>
          <w:tab w:val="left" w:pos="2835"/>
        </w:tabs>
        <w:spacing w:after="120" w:line="252" w:lineRule="auto"/>
        <w:jc w:val="both"/>
        <w:rPr>
          <w:rFonts w:ascii="Arial" w:hAnsi="Arial"/>
          <w:iCs/>
          <w:color w:val="808080" w:themeColor="text1" w:themeTint="7F"/>
        </w:rPr>
      </w:pPr>
      <w:r>
        <w:rPr>
          <w:rFonts w:ascii="Arial" w:hAnsi="Arial"/>
          <w:i/>
          <w:iCs/>
          <w:color w:val="808080" w:themeColor="text1" w:themeTint="7F"/>
        </w:rPr>
        <w:tab/>
        <w:t>Értesítés a tagság megszűnéséről</w:t>
      </w: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rPr>
          <w:rFonts w:ascii="Arial" w:hAnsi="Arial"/>
          <w:b/>
          <w:color w:val="AA2454"/>
          <w:sz w:val="26"/>
        </w:rPr>
      </w:pPr>
      <w:r>
        <w:rPr>
          <w:rFonts w:ascii="Arial" w:hAnsi="Arial"/>
        </w:rPr>
        <w:br w:type="page"/>
      </w:r>
    </w:p>
    <w:p w:rsidR="002D794C" w:rsidRDefault="002D794C" w:rsidP="002D794C">
      <w:pPr>
        <w:spacing w:after="120" w:line="252" w:lineRule="auto"/>
        <w:jc w:val="center"/>
        <w:rPr>
          <w:rFonts w:ascii="Arial" w:hAnsi="Arial"/>
          <w:b/>
          <w:color w:val="AA2454"/>
          <w:sz w:val="28"/>
          <w:szCs w:val="28"/>
        </w:rPr>
      </w:pPr>
    </w:p>
    <w:p w:rsidR="002D794C" w:rsidRDefault="002D794C" w:rsidP="002D794C">
      <w:pPr>
        <w:spacing w:after="120" w:line="252" w:lineRule="auto"/>
        <w:jc w:val="center"/>
        <w:rPr>
          <w:rFonts w:ascii="Arial" w:hAnsi="Arial"/>
          <w:b/>
          <w:color w:val="AA2454"/>
          <w:sz w:val="28"/>
          <w:szCs w:val="28"/>
        </w:rPr>
      </w:pPr>
      <w:r>
        <w:rPr>
          <w:rFonts w:ascii="Arial" w:hAnsi="Arial"/>
          <w:b/>
          <w:color w:val="AA2454"/>
          <w:sz w:val="28"/>
          <w:szCs w:val="28"/>
        </w:rPr>
        <w:t>Admission resignation / Értesítés tagság megszűnéséről</w:t>
      </w:r>
    </w:p>
    <w:p w:rsidR="002D794C" w:rsidRDefault="002D794C" w:rsidP="002D794C">
      <w:pPr>
        <w:spacing w:after="120" w:line="252" w:lineRule="auto"/>
        <w:jc w:val="both"/>
        <w:rPr>
          <w:rFonts w:ascii="Arial" w:hAnsi="Arial"/>
          <w:b/>
          <w:color w:val="AA2454"/>
          <w:sz w:val="28"/>
          <w:szCs w:val="28"/>
        </w:rPr>
      </w:pPr>
    </w:p>
    <w:p w:rsidR="002D794C" w:rsidRDefault="002D794C" w:rsidP="002D794C">
      <w:pPr>
        <w:spacing w:after="120" w:line="360" w:lineRule="auto"/>
        <w:jc w:val="both"/>
        <w:rPr>
          <w:rFonts w:ascii="Arial" w:hAnsi="Arial"/>
          <w:color w:val="AA2454"/>
        </w:rPr>
      </w:pPr>
      <w:r>
        <w:rPr>
          <w:rFonts w:ascii="Arial" w:hAnsi="Arial" w:cs="Arial"/>
          <w:color w:val="AA2454"/>
          <w:lang w:val="en-US"/>
        </w:rPr>
        <w:t>CEEGEX Ltd. accepts the full termination of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color w:val="AA2454"/>
        </w:rPr>
        <w:t xml:space="preserve">/ </w:t>
      </w:r>
      <w:r>
        <w:rPr>
          <w:rFonts w:ascii="Arial" w:hAnsi="Arial"/>
          <w:i/>
          <w:iCs/>
          <w:color w:val="808080" w:themeColor="text1" w:themeTint="7F"/>
        </w:rPr>
        <w:t>A CEEGEX Zrt. elfogadja a(z) alábbi cég felmondási kérelmét</w:t>
      </w:r>
    </w:p>
    <w:p w:rsidR="002D794C" w:rsidRDefault="002D794C" w:rsidP="002D794C">
      <w:pPr>
        <w:spacing w:after="120" w:line="360" w:lineRule="auto"/>
        <w:jc w:val="both"/>
        <w:rPr>
          <w:rFonts w:ascii="Arial" w:hAnsi="Arial" w:cs="Arial"/>
          <w:color w:val="AA2454"/>
        </w:rPr>
      </w:pPr>
    </w:p>
    <w:p w:rsidR="002D794C" w:rsidRDefault="002D794C" w:rsidP="002D794C">
      <w:pPr>
        <w:spacing w:after="120" w:line="360" w:lineRule="auto"/>
        <w:jc w:val="both"/>
        <w:rPr>
          <w:rFonts w:ascii="Arial" w:hAnsi="Arial" w:cs="Arial"/>
          <w:b/>
          <w:color w:val="AA2454"/>
        </w:rPr>
      </w:pPr>
      <w:r>
        <w:rPr>
          <w:rFonts w:ascii="Arial" w:hAnsi="Arial" w:cs="Arial"/>
          <w:b/>
          <w:color w:val="AA2454"/>
        </w:rPr>
        <w:t>GDF SUEZ Energia Holding Hungary</w:t>
      </w:r>
      <w:r>
        <w:rPr>
          <w:rFonts w:ascii="Arial" w:hAnsi="Arial" w:cs="Arial"/>
          <w:b/>
          <w:color w:val="AA2454"/>
        </w:rPr>
        <w:t xml:space="preserve"> Z</w:t>
      </w:r>
      <w:r>
        <w:rPr>
          <w:rFonts w:ascii="Arial" w:hAnsi="Arial" w:cs="Arial"/>
          <w:b/>
          <w:color w:val="AA2454"/>
        </w:rPr>
        <w:t>r</w:t>
      </w:r>
      <w:r>
        <w:rPr>
          <w:rFonts w:ascii="Arial" w:hAnsi="Arial" w:cs="Arial"/>
          <w:b/>
          <w:color w:val="AA2454"/>
        </w:rPr>
        <w:t>t.</w:t>
      </w:r>
    </w:p>
    <w:p w:rsidR="002D794C" w:rsidRDefault="002D794C" w:rsidP="002D794C">
      <w:pPr>
        <w:spacing w:after="120" w:line="360" w:lineRule="auto"/>
        <w:jc w:val="both"/>
        <w:rPr>
          <w:rFonts w:ascii="Arial" w:hAnsi="Arial" w:cs="Arial"/>
          <w:b/>
          <w:color w:val="AA2454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 w:cs="Arial"/>
          <w:color w:val="AA2454"/>
          <w:lang w:val="en-US"/>
        </w:rPr>
      </w:pPr>
      <w:r>
        <w:rPr>
          <w:rFonts w:ascii="Arial" w:hAnsi="Arial" w:cs="Arial"/>
          <w:lang w:val="en-US"/>
        </w:rPr>
        <w:t>and officially terminates its</w:t>
      </w:r>
      <w:bookmarkStart w:id="0" w:name="_GoBack"/>
      <w:bookmarkEnd w:id="0"/>
      <w:r>
        <w:rPr>
          <w:rFonts w:ascii="Arial" w:hAnsi="Arial" w:cs="Arial"/>
          <w:lang w:val="en-US"/>
        </w:rPr>
        <w:t xml:space="preserve"> membership on </w:t>
      </w:r>
      <w:r>
        <w:rPr>
          <w:rFonts w:ascii="Arial" w:hAnsi="Arial"/>
        </w:rPr>
        <w:t>CEEGEX Day-Ahead and CEEGEX Physical Futures markets.</w:t>
      </w:r>
      <w:r>
        <w:rPr>
          <w:rFonts w:ascii="Arial" w:hAnsi="Arial" w:cs="Arial"/>
          <w:color w:val="AA2454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termination of the membership is effective from </w:t>
      </w:r>
      <w:r>
        <w:rPr>
          <w:rFonts w:ascii="Arial" w:hAnsi="Arial" w:cs="Arial"/>
          <w:lang w:val="en-US"/>
        </w:rPr>
        <w:t>01</w:t>
      </w:r>
      <w:r>
        <w:rPr>
          <w:rFonts w:ascii="Arial" w:hAnsi="Arial" w:cs="Arial"/>
          <w:lang w:val="en-US"/>
        </w:rPr>
        <w:t>/0</w:t>
      </w:r>
      <w:r>
        <w:rPr>
          <w:rFonts w:ascii="Arial" w:hAnsi="Arial" w:cs="Arial"/>
          <w:lang w:val="en-US"/>
        </w:rPr>
        <w:t>8</w:t>
      </w:r>
      <w:r>
        <w:rPr>
          <w:rFonts w:ascii="Arial" w:hAnsi="Arial" w:cs="Arial"/>
          <w:lang w:val="en-US"/>
        </w:rPr>
        <w:t>/2014.</w:t>
      </w:r>
    </w:p>
    <w:p w:rsidR="002D794C" w:rsidRDefault="002D794C" w:rsidP="002D794C">
      <w:pPr>
        <w:spacing w:after="120" w:line="252" w:lineRule="auto"/>
        <w:jc w:val="both"/>
        <w:rPr>
          <w:rFonts w:ascii="Arial" w:hAnsi="Arial"/>
          <w:i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/</w:t>
      </w: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tabs>
          <w:tab w:val="left" w:pos="2835"/>
        </w:tabs>
        <w:spacing w:after="120" w:line="252" w:lineRule="auto"/>
        <w:jc w:val="both"/>
        <w:rPr>
          <w:rFonts w:ascii="Arial" w:hAnsi="Arial"/>
          <w:iCs/>
          <w:color w:val="808080" w:themeColor="text1" w:themeTint="7F"/>
        </w:rPr>
      </w:pPr>
      <w:r>
        <w:rPr>
          <w:rFonts w:ascii="Arial" w:hAnsi="Arial"/>
          <w:i/>
          <w:iCs/>
          <w:color w:val="808080" w:themeColor="text1" w:themeTint="7F"/>
        </w:rPr>
        <w:t>és megszünteti tagságát a Másnapi (DAM) és Hosszútávú Fizikai Szállítású (PhF) Piacain. A tagság megszüntetése 2014.0</w:t>
      </w:r>
      <w:r>
        <w:rPr>
          <w:rFonts w:ascii="Arial" w:hAnsi="Arial"/>
          <w:i/>
          <w:iCs/>
          <w:color w:val="808080" w:themeColor="text1" w:themeTint="7F"/>
        </w:rPr>
        <w:t>9</w:t>
      </w:r>
      <w:r>
        <w:rPr>
          <w:rFonts w:ascii="Arial" w:hAnsi="Arial"/>
          <w:i/>
          <w:iCs/>
          <w:color w:val="808080" w:themeColor="text1" w:themeTint="7F"/>
        </w:rPr>
        <w:t>.</w:t>
      </w:r>
      <w:r>
        <w:rPr>
          <w:rFonts w:ascii="Arial" w:hAnsi="Arial"/>
          <w:i/>
          <w:iCs/>
          <w:color w:val="808080" w:themeColor="text1" w:themeTint="7F"/>
        </w:rPr>
        <w:t>01</w:t>
      </w:r>
      <w:r>
        <w:rPr>
          <w:rFonts w:ascii="Arial" w:hAnsi="Arial"/>
          <w:i/>
          <w:iCs/>
          <w:color w:val="808080" w:themeColor="text1" w:themeTint="7F"/>
        </w:rPr>
        <w:t>. napjától hatályos.</w:t>
      </w:r>
    </w:p>
    <w:p w:rsidR="002D794C" w:rsidRDefault="002D794C" w:rsidP="002D794C">
      <w:pPr>
        <w:tabs>
          <w:tab w:val="center" w:pos="2835"/>
        </w:tabs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120" w:line="252" w:lineRule="auto"/>
        <w:jc w:val="both"/>
        <w:rPr>
          <w:rFonts w:ascii="Arial" w:hAnsi="Arial"/>
        </w:rPr>
      </w:pPr>
    </w:p>
    <w:p w:rsidR="002D794C" w:rsidRDefault="002D794C" w:rsidP="002D794C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2D794C" w:rsidRDefault="002D794C" w:rsidP="002D794C"/>
    <w:p w:rsidR="002D794C" w:rsidRDefault="002D794C" w:rsidP="002D794C"/>
    <w:p w:rsidR="007B2172" w:rsidRDefault="002D794C"/>
    <w:sectPr w:rsidR="007B217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94C" w:rsidRDefault="002D794C" w:rsidP="002D794C">
      <w:pPr>
        <w:spacing w:after="0" w:line="240" w:lineRule="auto"/>
      </w:pPr>
      <w:r>
        <w:separator/>
      </w:r>
    </w:p>
  </w:endnote>
  <w:endnote w:type="continuationSeparator" w:id="0">
    <w:p w:rsidR="002D794C" w:rsidRDefault="002D794C" w:rsidP="002D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4C" w:rsidRDefault="002D794C" w:rsidP="002D794C">
    <w:pPr>
      <w:tabs>
        <w:tab w:val="center" w:pos="4536"/>
        <w:tab w:val="right" w:pos="9072"/>
      </w:tabs>
      <w:jc w:val="center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F5EC4C9" wp14:editId="11B0158F">
          <wp:simplePos x="0" y="0"/>
          <wp:positionH relativeFrom="column">
            <wp:posOffset>4389755</wp:posOffset>
          </wp:positionH>
          <wp:positionV relativeFrom="paragraph">
            <wp:posOffset>-67945</wp:posOffset>
          </wp:positionV>
          <wp:extent cx="1720850" cy="2476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805" b="13698"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24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color w:val="BFBFBF"/>
      </w:rPr>
      <w:t>Market Notice / Piaci Hirdetmény</w:t>
    </w:r>
    <w:r>
      <w:tab/>
    </w:r>
    <w:sdt>
      <w:sdtPr>
        <w:id w:val="178461723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ab/>
        </w:r>
      </w:sdtContent>
    </w:sdt>
  </w:p>
  <w:p w:rsidR="002D794C" w:rsidRDefault="002D794C" w:rsidP="002D794C">
    <w:pPr>
      <w:pStyle w:val="llb"/>
    </w:pPr>
  </w:p>
  <w:p w:rsidR="002D794C" w:rsidRPr="002D794C" w:rsidRDefault="002D794C" w:rsidP="002D794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94C" w:rsidRDefault="002D794C" w:rsidP="002D794C">
      <w:pPr>
        <w:spacing w:after="0" w:line="240" w:lineRule="auto"/>
      </w:pPr>
      <w:r>
        <w:separator/>
      </w:r>
    </w:p>
  </w:footnote>
  <w:footnote w:type="continuationSeparator" w:id="0">
    <w:p w:rsidR="002D794C" w:rsidRDefault="002D794C" w:rsidP="002D7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94C" w:rsidRDefault="002D794C" w:rsidP="002D794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1E0089B5" wp14:editId="15AF98C2">
          <wp:simplePos x="0" y="0"/>
          <wp:positionH relativeFrom="column">
            <wp:posOffset>-394970</wp:posOffset>
          </wp:positionH>
          <wp:positionV relativeFrom="paragraph">
            <wp:posOffset>7620</wp:posOffset>
          </wp:positionV>
          <wp:extent cx="776605" cy="514350"/>
          <wp:effectExtent l="0" t="0" r="4445" b="0"/>
          <wp:wrapNone/>
          <wp:docPr id="2" name="Kép 1" descr="arrow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arrow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C840034" wp14:editId="3F08876F">
          <wp:extent cx="2047875" cy="523875"/>
          <wp:effectExtent l="0" t="0" r="9525" b="9525"/>
          <wp:docPr id="3" name="Kép 5" descr="ceegex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ceegex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794C" w:rsidRDefault="002D794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4C"/>
    <w:rsid w:val="00021A6B"/>
    <w:rsid w:val="00202E9A"/>
    <w:rsid w:val="002D794C"/>
    <w:rsid w:val="00402324"/>
    <w:rsid w:val="009D5378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94C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D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94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D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94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94C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02E9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02E9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02E9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02E9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02E9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02E9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02E9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02E9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02E9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02E9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02E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02E9A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02E9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02E9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02E9A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02E9A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02E9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202E9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02E9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202E9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202E9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202E9A"/>
    <w:rPr>
      <w:b/>
      <w:bCs/>
    </w:rPr>
  </w:style>
  <w:style w:type="character" w:styleId="Kiemels">
    <w:name w:val="Emphasis"/>
    <w:uiPriority w:val="20"/>
    <w:qFormat/>
    <w:rsid w:val="00202E9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202E9A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Listaszerbekezds">
    <w:name w:val="List Paragraph"/>
    <w:basedOn w:val="Norml"/>
    <w:uiPriority w:val="34"/>
    <w:qFormat/>
    <w:rsid w:val="00202E9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Idzet">
    <w:name w:val="Quote"/>
    <w:basedOn w:val="Norml"/>
    <w:next w:val="Norml"/>
    <w:link w:val="IdzetChar"/>
    <w:uiPriority w:val="29"/>
    <w:qFormat/>
    <w:rsid w:val="00202E9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202E9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02E9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02E9A"/>
    <w:rPr>
      <w:b/>
      <w:bCs/>
      <w:i/>
      <w:iCs/>
    </w:rPr>
  </w:style>
  <w:style w:type="character" w:styleId="Finomkiemels">
    <w:name w:val="Subtle Emphasis"/>
    <w:uiPriority w:val="19"/>
    <w:qFormat/>
    <w:rsid w:val="00202E9A"/>
    <w:rPr>
      <w:i/>
      <w:iCs/>
    </w:rPr>
  </w:style>
  <w:style w:type="character" w:styleId="Ershangslyozs">
    <w:name w:val="Intense Emphasis"/>
    <w:uiPriority w:val="21"/>
    <w:qFormat/>
    <w:rsid w:val="00202E9A"/>
    <w:rPr>
      <w:b/>
      <w:bCs/>
    </w:rPr>
  </w:style>
  <w:style w:type="character" w:styleId="Finomhivatkozs">
    <w:name w:val="Subtle Reference"/>
    <w:uiPriority w:val="31"/>
    <w:qFormat/>
    <w:rsid w:val="00202E9A"/>
    <w:rPr>
      <w:smallCaps/>
    </w:rPr>
  </w:style>
  <w:style w:type="character" w:styleId="Ershivatkozs">
    <w:name w:val="Intense Reference"/>
    <w:uiPriority w:val="32"/>
    <w:qFormat/>
    <w:rsid w:val="00202E9A"/>
    <w:rPr>
      <w:smallCaps/>
      <w:spacing w:val="5"/>
      <w:u w:val="single"/>
    </w:rPr>
  </w:style>
  <w:style w:type="character" w:styleId="Knyvcme">
    <w:name w:val="Book Title"/>
    <w:uiPriority w:val="33"/>
    <w:qFormat/>
    <w:rsid w:val="00202E9A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02E9A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D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94C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2D7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94C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D7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D7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HUPX  zrt.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Monori Adriána</dc:creator>
  <cp:lastModifiedBy>Monori Adriána</cp:lastModifiedBy>
  <cp:revision>1</cp:revision>
  <dcterms:created xsi:type="dcterms:W3CDTF">2014-08-28T07:20:00Z</dcterms:created>
  <dcterms:modified xsi:type="dcterms:W3CDTF">2014-08-28T07:28:00Z</dcterms:modified>
</cp:coreProperties>
</file>